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D" w:rsidRDefault="00ED02D5" w:rsidP="00ED02D5">
      <w:pPr>
        <w:bidi w:val="0"/>
        <w:jc w:val="center"/>
      </w:pPr>
      <w:r>
        <w:t xml:space="preserve">10 reasons to </w:t>
      </w:r>
      <w:r w:rsidR="003221C6">
        <w:t xml:space="preserve">change the </w:t>
      </w:r>
      <w:proofErr w:type="spellStart"/>
      <w:r w:rsidR="003221C6">
        <w:t>Hatikva</w:t>
      </w:r>
      <w:proofErr w:type="spellEnd"/>
    </w:p>
    <w:p w:rsidR="003221C6" w:rsidRDefault="003221C6" w:rsidP="003221C6">
      <w:pPr>
        <w:bidi w:val="0"/>
      </w:pPr>
    </w:p>
    <w:p w:rsidR="003221C6" w:rsidRDefault="003221C6" w:rsidP="00775FBA">
      <w:pPr>
        <w:pStyle w:val="ListParagraph"/>
        <w:numPr>
          <w:ilvl w:val="0"/>
          <w:numId w:val="2"/>
        </w:numPr>
        <w:bidi w:val="0"/>
      </w:pPr>
      <w:r>
        <w:t xml:space="preserve">Israel claims to be a democracy but its national anthem does not represent every citizen of Israel, Jewish and </w:t>
      </w:r>
      <w:r w:rsidR="007F58BD">
        <w:t>non-Jewish</w:t>
      </w:r>
      <w:r>
        <w:t>.</w:t>
      </w:r>
    </w:p>
    <w:p w:rsidR="00216AED" w:rsidRPr="00775FBA" w:rsidRDefault="00216AED" w:rsidP="00775FBA">
      <w:pPr>
        <w:pStyle w:val="ListParagraph"/>
        <w:numPr>
          <w:ilvl w:val="0"/>
          <w:numId w:val="2"/>
        </w:numPr>
        <w:bidi w:val="0"/>
        <w:rPr>
          <w:i/>
          <w:iCs/>
        </w:rPr>
      </w:pPr>
      <w:r w:rsidRPr="00216AED">
        <w:t xml:space="preserve">The </w:t>
      </w:r>
      <w:r>
        <w:t xml:space="preserve">national </w:t>
      </w:r>
      <w:r w:rsidRPr="00216AED">
        <w:t>anthem says:</w:t>
      </w:r>
      <w:r w:rsidRPr="00775FBA">
        <w:rPr>
          <w:i/>
          <w:iCs/>
        </w:rPr>
        <w:t xml:space="preserve">  </w:t>
      </w:r>
      <w:r w:rsidRPr="00775FBA">
        <w:rPr>
          <w:i/>
          <w:iCs/>
        </w:rPr>
        <w:t>As long as the Jewish spirit is yearning deep in the heart</w:t>
      </w:r>
      <w:r w:rsidRPr="00775FBA">
        <w:rPr>
          <w:rFonts w:cs="Arial"/>
          <w:i/>
          <w:iCs/>
          <w:rtl/>
        </w:rPr>
        <w:t>,</w:t>
      </w:r>
    </w:p>
    <w:p w:rsidR="00216AED" w:rsidRPr="00775FBA" w:rsidRDefault="00216AED" w:rsidP="00775FBA">
      <w:pPr>
        <w:pStyle w:val="ListParagraph"/>
        <w:numPr>
          <w:ilvl w:val="0"/>
          <w:numId w:val="2"/>
        </w:numPr>
        <w:bidi w:val="0"/>
        <w:rPr>
          <w:i/>
          <w:iCs/>
        </w:rPr>
      </w:pPr>
      <w:r w:rsidRPr="00775FBA">
        <w:rPr>
          <w:i/>
          <w:iCs/>
        </w:rPr>
        <w:t>With eyes turned towar</w:t>
      </w:r>
      <w:r w:rsidRPr="00775FBA">
        <w:rPr>
          <w:i/>
          <w:iCs/>
        </w:rPr>
        <w:t>d the East, looking toward Zion.</w:t>
      </w:r>
    </w:p>
    <w:p w:rsidR="007F58BD" w:rsidRDefault="007F58BD" w:rsidP="007F58BD">
      <w:pPr>
        <w:pStyle w:val="ListParagraph"/>
        <w:numPr>
          <w:ilvl w:val="0"/>
          <w:numId w:val="2"/>
        </w:numPr>
        <w:bidi w:val="0"/>
      </w:pPr>
      <w:r w:rsidRPr="007F58BD">
        <w:t xml:space="preserve">Israel defines itself as a Jewish, democratic state. </w:t>
      </w:r>
      <w:r>
        <w:t xml:space="preserve">The </w:t>
      </w:r>
      <w:proofErr w:type="spellStart"/>
      <w:r>
        <w:t>Hatikva</w:t>
      </w:r>
      <w:proofErr w:type="spellEnd"/>
      <w:r>
        <w:t xml:space="preserve"> is</w:t>
      </w:r>
      <w:r w:rsidRPr="007F58BD">
        <w:t xml:space="preserve"> inherently a contradiction for the 20% of Israel’s citizens who are Arabs.</w:t>
      </w:r>
    </w:p>
    <w:p w:rsidR="00216AED" w:rsidRDefault="00216AED" w:rsidP="00775FBA">
      <w:pPr>
        <w:pStyle w:val="ListParagraph"/>
        <w:numPr>
          <w:ilvl w:val="0"/>
          <w:numId w:val="2"/>
        </w:numPr>
        <w:bidi w:val="0"/>
      </w:pPr>
      <w:r>
        <w:t xml:space="preserve">The anthem represents Ashkenazi Jews who are looking east towards Zion. It does not represent Sephardic Jews. </w:t>
      </w:r>
    </w:p>
    <w:p w:rsidR="00216AED" w:rsidRDefault="00216AED" w:rsidP="00775FBA">
      <w:pPr>
        <w:pStyle w:val="ListParagraph"/>
        <w:numPr>
          <w:ilvl w:val="0"/>
          <w:numId w:val="2"/>
        </w:numPr>
        <w:bidi w:val="0"/>
      </w:pPr>
      <w:r>
        <w:t xml:space="preserve">The "Hope" of Jews returning </w:t>
      </w:r>
      <w:r w:rsidR="00A96BBD">
        <w:t xml:space="preserve">to their land </w:t>
      </w:r>
      <w:r>
        <w:t xml:space="preserve">has been fulfilled. </w:t>
      </w:r>
      <w:r w:rsidR="00A96BBD">
        <w:t xml:space="preserve">The anthem is </w:t>
      </w:r>
      <w:r w:rsidR="00C313D2">
        <w:t>undemocratic</w:t>
      </w:r>
      <w:r w:rsidR="00A96BBD">
        <w:t xml:space="preserve"> and out of date</w:t>
      </w:r>
      <w:r w:rsidR="00C313D2">
        <w:t>.</w:t>
      </w:r>
    </w:p>
    <w:p w:rsidR="00C313D2" w:rsidRDefault="00C313D2" w:rsidP="00775FBA">
      <w:pPr>
        <w:pStyle w:val="ListParagraph"/>
        <w:numPr>
          <w:ilvl w:val="0"/>
          <w:numId w:val="2"/>
        </w:numPr>
        <w:bidi w:val="0"/>
      </w:pPr>
      <w:r>
        <w:t>The anthem should be rewritten to respect the national identity and aspirations of all people living in Israel</w:t>
      </w:r>
    </w:p>
    <w:p w:rsidR="00C313D2" w:rsidRDefault="00C313D2" w:rsidP="00775FBA">
      <w:pPr>
        <w:pStyle w:val="ListParagraph"/>
        <w:numPr>
          <w:ilvl w:val="0"/>
          <w:numId w:val="2"/>
        </w:numPr>
        <w:bidi w:val="0"/>
      </w:pPr>
      <w:r>
        <w:t>A compromise maybe to adapt the Canadian</w:t>
      </w:r>
      <w:r w:rsidR="00775FBA">
        <w:t xml:space="preserve"> model of two national anthems where citizens can </w:t>
      </w:r>
      <w:r w:rsidR="007F58BD">
        <w:t>choose</w:t>
      </w:r>
      <w:r w:rsidR="00775FBA">
        <w:t xml:space="preserve"> </w:t>
      </w:r>
      <w:r w:rsidR="007F58BD">
        <w:t>which</w:t>
      </w:r>
      <w:r w:rsidR="00775FBA">
        <w:t xml:space="preserve"> they identify with.</w:t>
      </w:r>
    </w:p>
    <w:p w:rsidR="00775FBA" w:rsidRDefault="00775FBA" w:rsidP="00775FBA">
      <w:pPr>
        <w:pStyle w:val="ListParagraph"/>
        <w:numPr>
          <w:ilvl w:val="0"/>
          <w:numId w:val="2"/>
        </w:numPr>
        <w:bidi w:val="0"/>
      </w:pPr>
      <w:r>
        <w:t xml:space="preserve">Alternatively, the words can be changed. </w:t>
      </w:r>
      <w:r>
        <w:t xml:space="preserve">Jewish singer </w:t>
      </w:r>
      <w:proofErr w:type="spellStart"/>
      <w:r>
        <w:t>Neshama</w:t>
      </w:r>
      <w:proofErr w:type="spellEnd"/>
      <w:r>
        <w:t xml:space="preserve"> </w:t>
      </w:r>
      <w:proofErr w:type="spellStart"/>
      <w:r>
        <w:t>Carlebach</w:t>
      </w:r>
      <w:proofErr w:type="spellEnd"/>
      <w:r>
        <w:t xml:space="preserve"> suggested;</w:t>
      </w:r>
    </w:p>
    <w:p w:rsidR="00775FBA" w:rsidRDefault="00775FBA" w:rsidP="00775FBA">
      <w:pPr>
        <w:bidi w:val="0"/>
        <w:jc w:val="center"/>
      </w:pPr>
      <w:r>
        <w:t>[Everything in parenthesis would be changed</w:t>
      </w:r>
      <w:r w:rsidRPr="00775FBA">
        <w:t>]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bookmarkStart w:id="0" w:name="_GoBack"/>
      <w:r w:rsidRPr="00775FBA">
        <w:rPr>
          <w:i/>
          <w:iCs/>
        </w:rPr>
        <w:t>As long as the heart within</w:t>
      </w:r>
    </w:p>
    <w:bookmarkEnd w:id="0"/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An Israeli [Jewish] soul still yearns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And onward, towards the East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An eye still gazes towards our country [Zion</w:t>
      </w:r>
      <w:r w:rsidRPr="00775FBA">
        <w:rPr>
          <w:rFonts w:cs="Arial"/>
          <w:i/>
          <w:iCs/>
          <w:rtl/>
        </w:rPr>
        <w:t>]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We have still not lost our hope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our ancient [2000 year] hope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To be a free people in the land of our fathers [our land</w:t>
      </w:r>
      <w:r w:rsidRPr="00775FBA">
        <w:rPr>
          <w:rFonts w:cs="Arial"/>
          <w:i/>
          <w:iCs/>
          <w:rtl/>
        </w:rPr>
        <w:t>]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in the city in which David, in which David encamped [land of Zion and Jerusalem</w:t>
      </w:r>
      <w:r w:rsidRPr="00775FBA">
        <w:rPr>
          <w:rFonts w:cs="Arial"/>
          <w:i/>
          <w:iCs/>
          <w:rtl/>
        </w:rPr>
        <w:t>]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To be a free people in our land</w:t>
      </w:r>
    </w:p>
    <w:p w:rsidR="00775FBA" w:rsidRPr="00775FBA" w:rsidRDefault="00775FBA" w:rsidP="00775FBA">
      <w:pPr>
        <w:bidi w:val="0"/>
        <w:jc w:val="center"/>
        <w:rPr>
          <w:i/>
          <w:iCs/>
        </w:rPr>
      </w:pPr>
      <w:r w:rsidRPr="00775FBA">
        <w:rPr>
          <w:i/>
          <w:iCs/>
        </w:rPr>
        <w:t>In the land of Zion and Jerusalem</w:t>
      </w:r>
    </w:p>
    <w:p w:rsidR="00775FBA" w:rsidRDefault="00775FBA" w:rsidP="00775FBA">
      <w:pPr>
        <w:bidi w:val="0"/>
      </w:pPr>
    </w:p>
    <w:p w:rsidR="00775FBA" w:rsidRDefault="00775FBA" w:rsidP="00483D48">
      <w:pPr>
        <w:pStyle w:val="ListParagraph"/>
        <w:numPr>
          <w:ilvl w:val="0"/>
          <w:numId w:val="2"/>
        </w:numPr>
        <w:bidi w:val="0"/>
      </w:pPr>
      <w:r>
        <w:t xml:space="preserve">You cannot expect an Israeli Arab to sing the </w:t>
      </w:r>
      <w:proofErr w:type="spellStart"/>
      <w:r>
        <w:t>Hatikva</w:t>
      </w:r>
      <w:proofErr w:type="spellEnd"/>
      <w:r>
        <w:t xml:space="preserve">. The fact that many Israel </w:t>
      </w:r>
      <w:proofErr w:type="spellStart"/>
      <w:r>
        <w:t>arab</w:t>
      </w:r>
      <w:proofErr w:type="spellEnd"/>
      <w:r>
        <w:t xml:space="preserve"> judges and sportsman have refused to sing it proves the need for change.</w:t>
      </w:r>
      <w:r w:rsidR="00ED02D5">
        <w:t xml:space="preserve"> </w:t>
      </w:r>
      <w:r w:rsidRPr="00775FBA">
        <w:t>The symbols of the state must connect with the whole country and not just one part of it</w:t>
      </w:r>
    </w:p>
    <w:p w:rsidR="00216AED" w:rsidRPr="00216AED" w:rsidRDefault="00216AED" w:rsidP="00775FBA">
      <w:pPr>
        <w:bidi w:val="0"/>
      </w:pPr>
    </w:p>
    <w:p w:rsidR="003221C6" w:rsidRDefault="003221C6" w:rsidP="00775FBA">
      <w:pPr>
        <w:bidi w:val="0"/>
      </w:pPr>
    </w:p>
    <w:sectPr w:rsidR="003221C6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80B"/>
    <w:multiLevelType w:val="hybridMultilevel"/>
    <w:tmpl w:val="3CB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5F81"/>
    <w:multiLevelType w:val="hybridMultilevel"/>
    <w:tmpl w:val="588E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36DE"/>
    <w:multiLevelType w:val="hybridMultilevel"/>
    <w:tmpl w:val="460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76"/>
    <w:rsid w:val="00216AED"/>
    <w:rsid w:val="002E0676"/>
    <w:rsid w:val="003221C6"/>
    <w:rsid w:val="00353747"/>
    <w:rsid w:val="00477476"/>
    <w:rsid w:val="00775FBA"/>
    <w:rsid w:val="007F58BD"/>
    <w:rsid w:val="00942EEF"/>
    <w:rsid w:val="00A96BBD"/>
    <w:rsid w:val="00C313D2"/>
    <w:rsid w:val="00DA38FD"/>
    <w:rsid w:val="00E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8671"/>
  <w15:chartTrackingRefBased/>
  <w15:docId w15:val="{752CF31E-871F-4093-A3DD-FCC83C6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280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2016-05-08T12:23:00Z</dcterms:created>
  <dcterms:modified xsi:type="dcterms:W3CDTF">2016-05-09T13:31:00Z</dcterms:modified>
</cp:coreProperties>
</file>